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Reformy damskie - kiedy je nosić?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reformy damskie to dobry pomysł? W naszym artykule piszemy co nieco o tej części damskiej garderoby. Zapraszmy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Damska bielizna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Bielizna to taki element naszej garderoby, z którego nie rezygnujemy praktycznie nigdy. Choć zdarzają się takie momenty, kiedy decydujemy się na brak biustonosza czy też dolnej części bielizny, zdarzają się one stosunkowo bardzo rzadko i związane są z wyjątkowymi sytuacjami w codziennym życiu. Mamy do wyboru mnóstwo modeli zarówno biustonoszy jak i majtek. Na rynku są dostępne różne kroje, materiały czy kolory po to by każda z nas znalazła coś dla siebie. Wśród nich znajdują się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reformy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czyli tak zwane calzoni, majtki z nogawkami do kolan lub powyżej kolan.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Reformy damskie w sklepie Datura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7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uwierzyć, że </w:t>
      </w:r>
      <w:r>
        <w:rPr>
          <w:rFonts w:ascii="calibri" w:hAnsi="calibri" w:eastAsia="calibri" w:cs="calibri"/>
          <w:sz w:val="24"/>
          <w:szCs w:val="24"/>
          <w:b/>
        </w:rPr>
        <w:t xml:space="preserve">reformy damskie</w:t>
      </w:r>
      <w:r>
        <w:rPr>
          <w:rFonts w:ascii="calibri" w:hAnsi="calibri" w:eastAsia="calibri" w:cs="calibri"/>
          <w:sz w:val="24"/>
          <w:szCs w:val="24"/>
        </w:rPr>
        <w:t xml:space="preserve">, które aktualnie uważane są za szczyt komfortu dla kobiet w średniowieczu zostały zakazane, ponieważ władze kościelne uważały, iż wzbudzają nadmierne pożądanie. Obecnie ten typ bielizny doskonale sprawdza się dla kobiet mających problemy z wszelkimi infekcjami lub tych, które odczuwają zimno. Są to bowiem majtki damskie, które świetnie sprawdzają się podczas pierwszych chłodów ale także w srogą zimę, chroniąc nasze miejsce intymne. Dodatkowo są to również majtki, które w znaczący sposób modelują uda. Sprawdzą się zatem pod dłuższą sukienkę czy spódnice dla kobiet, które lubią czuć się komfortowo w ciągu dnia.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k/111/reform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2025-12-13T20:05:59+01:00</dcterms:created>
  <dcterms:modified xsi:type="dcterms:W3CDTF">2025-12-13T20:05:59+01:00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